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Губернатору Московской Области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г-ну Воробьеву А.Ю.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Бульвар Строителей, д. 1, г. Красногорск-7,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Московская область, 143407</w:t>
      </w:r>
    </w:p>
    <w:p w:rsidR="008F4D04" w:rsidRPr="008F4D04" w:rsidRDefault="008F4D04" w:rsidP="008F4D04">
      <w:pPr>
        <w:pStyle w:val="a4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en-US"/>
        </w:rPr>
      </w:pPr>
      <w:r w:rsidRPr="008F4D04">
        <w:rPr>
          <w:b/>
          <w:sz w:val="28"/>
          <w:szCs w:val="28"/>
          <w:lang w:val="en-US"/>
        </w:rPr>
        <w:t xml:space="preserve">e-mail: </w:t>
      </w:r>
      <w:hyperlink w:history="1">
        <w:r w:rsidRPr="008F4D04">
          <w:rPr>
            <w:rStyle w:val="a3"/>
            <w:b/>
            <w:sz w:val="28"/>
            <w:szCs w:val="28"/>
            <w:lang w:val="en-US"/>
          </w:rPr>
          <w:t xml:space="preserve">http://mosreg.ru </w:t>
        </w:r>
      </w:hyperlink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копия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Главе администрации Ленинского ГО МО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г-ну Венцалю В.Н.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Hlk19811788"/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г. Видное, ул. Школьная, д.26 а</w:t>
      </w:r>
    </w:p>
    <w:p w:rsidR="008F4D04" w:rsidRPr="008F4D04" w:rsidRDefault="008F4D04" w:rsidP="008F4D04">
      <w:pPr>
        <w:pStyle w:val="a4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en-US"/>
        </w:rPr>
      </w:pPr>
      <w:bookmarkStart w:id="2" w:name="_Hlk19811877"/>
      <w:bookmarkEnd w:id="1"/>
      <w:r w:rsidRPr="008F4D04">
        <w:rPr>
          <w:b/>
          <w:sz w:val="28"/>
          <w:szCs w:val="28"/>
          <w:lang w:val="en-US"/>
        </w:rPr>
        <w:t xml:space="preserve">e-mail: </w:t>
      </w:r>
      <w:bookmarkEnd w:id="2"/>
      <w:r w:rsidRPr="008F4D04">
        <w:rPr>
          <w:rStyle w:val="a3"/>
          <w:rFonts w:eastAsiaTheme="minorHAnsi"/>
          <w:b/>
          <w:i/>
          <w:iCs/>
          <w:sz w:val="28"/>
          <w:szCs w:val="28"/>
          <w:lang w:eastAsia="en-US"/>
        </w:rPr>
        <w:fldChar w:fldCharType="begin"/>
      </w:r>
      <w:r w:rsidRPr="008F4D04">
        <w:rPr>
          <w:rStyle w:val="a3"/>
          <w:rFonts w:eastAsiaTheme="minorHAnsi"/>
          <w:b/>
          <w:i/>
          <w:iCs/>
          <w:sz w:val="28"/>
          <w:szCs w:val="28"/>
          <w:lang w:val="en-US" w:eastAsia="en-US"/>
        </w:rPr>
        <w:instrText xml:space="preserve"> HYPERLINK "mailto:ventsal@adm-vidnoe.ru" </w:instrText>
      </w:r>
      <w:r w:rsidRPr="008F4D04">
        <w:rPr>
          <w:rStyle w:val="a3"/>
          <w:rFonts w:eastAsiaTheme="minorHAnsi"/>
          <w:b/>
          <w:i/>
          <w:iCs/>
          <w:sz w:val="28"/>
          <w:szCs w:val="28"/>
          <w:lang w:eastAsia="en-US"/>
        </w:rPr>
        <w:fldChar w:fldCharType="separate"/>
      </w:r>
      <w:r w:rsidRPr="008F4D04">
        <w:rPr>
          <w:rStyle w:val="a3"/>
          <w:rFonts w:eastAsiaTheme="minorHAnsi"/>
          <w:b/>
          <w:sz w:val="28"/>
          <w:szCs w:val="28"/>
          <w:lang w:val="en-US" w:eastAsia="en-US"/>
        </w:rPr>
        <w:t>ventsal@</w:t>
      </w:r>
      <w:r w:rsidRPr="008F4D04">
        <w:rPr>
          <w:rStyle w:val="a3"/>
          <w:b/>
          <w:sz w:val="28"/>
          <w:szCs w:val="28"/>
          <w:lang w:val="en-US"/>
        </w:rPr>
        <w:t>adm</w:t>
      </w:r>
      <w:r w:rsidRPr="008F4D04">
        <w:rPr>
          <w:rStyle w:val="a3"/>
          <w:rFonts w:eastAsiaTheme="minorHAnsi"/>
          <w:b/>
          <w:sz w:val="28"/>
          <w:szCs w:val="28"/>
          <w:lang w:val="en-US" w:eastAsia="en-US"/>
        </w:rPr>
        <w:t>-vidnoe.ru</w:t>
      </w:r>
      <w:r w:rsidRPr="008F4D04">
        <w:rPr>
          <w:rStyle w:val="a3"/>
          <w:rFonts w:eastAsiaTheme="minorHAnsi"/>
          <w:b/>
          <w:i/>
          <w:iCs/>
          <w:sz w:val="28"/>
          <w:szCs w:val="28"/>
          <w:lang w:eastAsia="en-US"/>
        </w:rPr>
        <w:fldChar w:fldCharType="end"/>
      </w:r>
      <w:r w:rsidRPr="008F4D04">
        <w:rPr>
          <w:rStyle w:val="a5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От инициативной группы жителей ЖК «Завидное»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Андрух Ирина Николаевна. Завидная, 14, кв.177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ru-RU"/>
        </w:rPr>
      </w:pPr>
      <w:r w:rsidRPr="008F4D04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 xml:space="preserve">8(925)1286362, </w:t>
      </w:r>
      <w:hyperlink r:id="rId5" w:history="1"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</w:rPr>
          <w:t>ariwka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  <w:lang w:val="ru-RU"/>
          </w:rPr>
          <w:t>-28@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</w:rPr>
          <w:t>mail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  <w:lang w:val="ru-RU"/>
          </w:rPr>
          <w:t>.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</w:rPr>
          <w:t>ru</w:t>
        </w:r>
      </w:hyperlink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Баташова Наталья Петровна. Завидная, 15, кв. 158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 xml:space="preserve">8(903)6176085, </w:t>
      </w:r>
      <w:hyperlink r:id="rId6" w:history="1"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</w:rPr>
          <w:t>n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lang w:val="ru-RU"/>
          </w:rPr>
          <w:t>.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</w:rPr>
          <w:t>batashova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lang w:val="ru-RU"/>
          </w:rPr>
          <w:t>@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</w:rPr>
          <w:t>mail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lang w:val="ru-RU"/>
          </w:rPr>
          <w:t>.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</w:rPr>
          <w:t>ru</w:t>
        </w:r>
      </w:hyperlink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Калмыков Иван Михайлович. Завидная, 15, кв. 65</w:t>
      </w:r>
    </w:p>
    <w:p w:rsidR="008F4D04" w:rsidRPr="008F4D04" w:rsidRDefault="008F4D04" w:rsidP="008F4D0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ru-RU"/>
        </w:rPr>
      </w:pPr>
      <w:r w:rsidRPr="008F4D04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 xml:space="preserve">8(926)2866004, </w:t>
      </w:r>
      <w:hyperlink r:id="rId7" w:history="1"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</w:rPr>
          <w:t>mkr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  <w:lang w:val="ru-RU"/>
          </w:rPr>
          <w:t>.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</w:rPr>
          <w:t>zavidnoe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  <w:lang w:val="ru-RU"/>
          </w:rPr>
          <w:t>@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</w:rPr>
          <w:t>mail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  <w:lang w:val="ru-RU"/>
          </w:rPr>
          <w:t>.</w:t>
        </w:r>
        <w:r w:rsidRPr="008F4D04">
          <w:rPr>
            <w:rStyle w:val="a3"/>
            <w:rFonts w:ascii="Times New Roman" w:hAnsi="Times New Roman" w:cs="Times New Roman"/>
            <w:color w:val="FFFFFF" w:themeColor="background1"/>
            <w:sz w:val="28"/>
            <w:szCs w:val="28"/>
            <w:shd w:val="clear" w:color="auto" w:fill="FFFFFF"/>
          </w:rPr>
          <w:t>ru</w:t>
        </w:r>
      </w:hyperlink>
    </w:p>
    <w:p w:rsidR="00B21B8F" w:rsidRPr="008F4D04" w:rsidRDefault="00B21B8F">
      <w:pPr>
        <w:rPr>
          <w:rFonts w:ascii="Times New Roman" w:hAnsi="Times New Roman" w:cs="Times New Roman"/>
          <w:sz w:val="28"/>
          <w:szCs w:val="28"/>
        </w:rPr>
      </w:pPr>
    </w:p>
    <w:p w:rsidR="008F4D04" w:rsidRDefault="008F4D04" w:rsidP="008F4D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b/>
          <w:sz w:val="28"/>
          <w:szCs w:val="28"/>
          <w:lang w:val="ru-RU"/>
        </w:rPr>
        <w:t>Уважаемый Андрей Юрьевич!</w:t>
      </w:r>
    </w:p>
    <w:p w:rsidR="008F4D04" w:rsidRDefault="008F4D04" w:rsidP="008F4D0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Мы, </w:t>
      </w:r>
      <w:r>
        <w:rPr>
          <w:rFonts w:ascii="Times New Roman" w:hAnsi="Times New Roman" w:cs="Times New Roman"/>
          <w:sz w:val="28"/>
          <w:szCs w:val="28"/>
          <w:lang w:val="ru-RU"/>
        </w:rPr>
        <w:t>жители микрорайона «Завидное», г. Видное, Ленинского городского округа, Московской области вынуждены обратиться к Вам за помощью.</w:t>
      </w:r>
    </w:p>
    <w:p w:rsidR="008F4D04" w:rsidRPr="008F4D04" w:rsidRDefault="008F4D04" w:rsidP="008F4D0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выполнения Вашей программы по комплексному благоустройству территории, территория 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>ул. Завидная, д. 9, 11, 13, 15, 17 и 19, явля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>ется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победителем голосования на портале «Добродел» в октябре-ноябре 2018 года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>, о чем был составлен АКТ № 3 согласования мероприятий комплексного благоустройства дворовой территории от 17.11.2018 г. (далее – акт).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 С июля 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 xml:space="preserve">2019 г. 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в нашем микрорайоне дети вынуждены были ютиться на одной детской площадке, которую в середине августа демонтировали. В настоящий момент 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 xml:space="preserve">работы по благоустройству 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>детск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и спортивн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площад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 xml:space="preserve"> подходят к завершению работ.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Часть запланированных работ не произведена, МАФы установлены не в соответствии с актом. 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>На все наши обращения, связанные с беспокойством относительно качества выполняемых работ и сроках их производства администрация Ленинского района отвечала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что все запланированные работы по благоустройству территории, детских и спортивных площадок будут выполнены качественно и в срок установленный муниципальным контрактом.</w:t>
      </w:r>
    </w:p>
    <w:p w:rsidR="001A70DE" w:rsidRDefault="008F4D04" w:rsidP="008F4D0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Срок исполнения </w:t>
      </w:r>
      <w:r w:rsidR="00E96FA9">
        <w:rPr>
          <w:rFonts w:ascii="Times New Roman" w:hAnsi="Times New Roman" w:cs="Times New Roman"/>
          <w:sz w:val="28"/>
          <w:szCs w:val="28"/>
          <w:lang w:val="ru-RU"/>
        </w:rPr>
        <w:t xml:space="preserve">работ по 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 w:rsidR="00E96FA9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контракт</w:t>
      </w:r>
      <w:r w:rsidR="00E96FA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>, заключенно</w:t>
      </w:r>
      <w:r w:rsidR="00E96FA9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</w:t>
      </w:r>
      <w:r w:rsidR="001A70DE" w:rsidRPr="008F4D04">
        <w:rPr>
          <w:rFonts w:ascii="Times New Roman" w:hAnsi="Times New Roman" w:cs="Times New Roman"/>
          <w:sz w:val="28"/>
          <w:szCs w:val="28"/>
          <w:lang w:val="ru-RU"/>
        </w:rPr>
        <w:t>конкурсных процедур,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опубликованных на </w:t>
      </w:r>
      <w:r w:rsidR="001A70DE"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сайте zakupki.gov.ru 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br/>
      </w:r>
      <w:r w:rsidR="001A70DE" w:rsidRPr="008F4D04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0848300048419000210 от 16.07.2019 г.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№ Ф.2019.0210. между обществом с ограниченной ответственностью «АМВ групп» и Муниципальным бюджетным учреждением Ленинского муниципального района </w:t>
      </w:r>
      <w:r w:rsidR="001A70DE" w:rsidRPr="008F4D04">
        <w:rPr>
          <w:rFonts w:ascii="Times New Roman" w:hAnsi="Times New Roman" w:cs="Times New Roman"/>
          <w:sz w:val="28"/>
          <w:szCs w:val="28"/>
          <w:lang w:val="ru-RU"/>
        </w:rPr>
        <w:t>Московской области</w:t>
      </w:r>
      <w:r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"Дорсервис" истек 30 сентября 2019 года.</w:t>
      </w:r>
      <w:r w:rsidR="001A70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F4D04" w:rsidRDefault="001A70DE" w:rsidP="008F4D0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 из самых болезненных тем в нашем микрорайоне это парковочн</w:t>
      </w:r>
      <w:r w:rsidR="00E96FA9">
        <w:rPr>
          <w:rFonts w:ascii="Times New Roman" w:hAnsi="Times New Roman" w:cs="Times New Roman"/>
          <w:sz w:val="28"/>
          <w:szCs w:val="28"/>
          <w:lang w:val="ru-RU"/>
        </w:rPr>
        <w:t>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FA9">
        <w:rPr>
          <w:rFonts w:ascii="Times New Roman" w:hAnsi="Times New Roman" w:cs="Times New Roman"/>
          <w:sz w:val="28"/>
          <w:szCs w:val="28"/>
          <w:lang w:val="ru-RU"/>
        </w:rPr>
        <w:t>пространство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рамках контракта, было запланировано устройство 1800 м2. </w:t>
      </w:r>
      <w:r w:rsidR="00E96FA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арковочных карманов. </w:t>
      </w:r>
      <w:r>
        <w:rPr>
          <w:rFonts w:ascii="Times New Roman" w:hAnsi="Times New Roman" w:cs="Times New Roman"/>
          <w:sz w:val="28"/>
          <w:szCs w:val="28"/>
          <w:lang w:val="ru-RU"/>
        </w:rPr>
        <w:t>Но данный вид работ</w:t>
      </w:r>
      <w:r w:rsidR="008F4D04"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не проводилс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F4D04" w:rsidRPr="008F4D04">
        <w:rPr>
          <w:rFonts w:ascii="Times New Roman" w:hAnsi="Times New Roman" w:cs="Times New Roman"/>
          <w:sz w:val="28"/>
          <w:szCs w:val="28"/>
          <w:lang w:val="ru-RU"/>
        </w:rPr>
        <w:t xml:space="preserve"> вообще.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 почему? Ответ администрации, что земля находится в ипотеке. При этом нет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ссылки ни на один нормативный документ. В настоящий момент земля под нашим ЖК не отмежёвана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>. Застройщик до своего банкротства успел передать только часть земельных участков. Администрация на обращения о необходимости приведения земельных участков с учетом имеющегося законодательства не реагирует.</w:t>
      </w:r>
    </w:p>
    <w:p w:rsidR="00E96FA9" w:rsidRDefault="00E96FA9" w:rsidP="008F4D0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следующем году ожидается комплексное благоустройство по дворовым территориям Завидная ул. д.1, д.3 и Завидная</w:t>
      </w:r>
      <w:r w:rsidRPr="00E96FA9">
        <w:rPr>
          <w:rFonts w:ascii="Times New Roman" w:hAnsi="Times New Roman" w:cs="Times New Roman"/>
          <w:sz w:val="28"/>
          <w:szCs w:val="28"/>
          <w:lang w:val="ru-RU"/>
        </w:rPr>
        <w:t xml:space="preserve"> ул., д.14, д.16, д.18, д.20, д.22, д.24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стали победителям голосования на портале Добродел в этом году. </w:t>
      </w:r>
    </w:p>
    <w:p w:rsidR="00E96FA9" w:rsidRDefault="00E96FA9" w:rsidP="00776F0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Уже сейчас администрация пытается всячески отказаться от устройства парковочного пространства на данных территориях, не разбираясь в принадлежности земельных участков. Пытаясь навязать жителям самостоятельно решать данный вопрос</w:t>
      </w:r>
      <w:r w:rsidR="004667E3">
        <w:rPr>
          <w:rFonts w:ascii="Times New Roman" w:hAnsi="Times New Roman" w:cs="Times New Roman"/>
          <w:sz w:val="28"/>
          <w:szCs w:val="28"/>
          <w:lang w:val="ru-RU"/>
        </w:rPr>
        <w:t>. Хотя большая часть земельных участков находиться в собственности публично-правовых образований или в установленные сроки не передана застройщиком.</w:t>
      </w:r>
    </w:p>
    <w:p w:rsidR="00776F01" w:rsidRDefault="004667E3" w:rsidP="00776F0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территории микрорайона много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кратно происходят случаи, когда к нашим домам не может проехать ни скорая, ни пожарная техника.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 остро это зимой, когда больных, подлежащих госпитализации вынуждены нести и сопровождать до машины скорой помощи до выхода на проезжую часть, так как заехать во двор невозможно. Большинство 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>дом</w:t>
      </w:r>
      <w:r>
        <w:rPr>
          <w:rFonts w:ascii="Times New Roman" w:hAnsi="Times New Roman" w:cs="Times New Roman"/>
          <w:sz w:val="28"/>
          <w:szCs w:val="28"/>
          <w:lang w:val="ru-RU"/>
        </w:rPr>
        <w:t>ов являются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 тупиковы</w:t>
      </w:r>
      <w:r>
        <w:rPr>
          <w:rFonts w:ascii="Times New Roman" w:hAnsi="Times New Roman" w:cs="Times New Roman"/>
          <w:sz w:val="28"/>
          <w:szCs w:val="28"/>
          <w:lang w:val="ru-RU"/>
        </w:rPr>
        <w:t>ми и не имеют пожарных проездов.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 Ухудшает данную ситуацию необдуманные решения по установке запрещающих знаков парковки на автомобильной дороге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улице Завидная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Происходит эвакуация легковых автомашин, но </w:t>
      </w:r>
      <w:r w:rsidR="00776F01">
        <w:rPr>
          <w:rFonts w:ascii="Times New Roman" w:hAnsi="Times New Roman" w:cs="Times New Roman"/>
          <w:sz w:val="28"/>
          <w:szCs w:val="28"/>
          <w:lang w:val="ru-RU"/>
        </w:rPr>
        <w:t>грузовые машины,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 мешающие </w:t>
      </w:r>
      <w:r w:rsidR="00776F01">
        <w:rPr>
          <w:rFonts w:ascii="Times New Roman" w:hAnsi="Times New Roman" w:cs="Times New Roman"/>
          <w:sz w:val="28"/>
          <w:szCs w:val="28"/>
          <w:lang w:val="ru-RU"/>
        </w:rPr>
        <w:t>движению,</w:t>
      </w:r>
      <w:r w:rsidR="006877BC">
        <w:rPr>
          <w:rFonts w:ascii="Times New Roman" w:hAnsi="Times New Roman" w:cs="Times New Roman"/>
          <w:sz w:val="28"/>
          <w:szCs w:val="28"/>
          <w:lang w:val="ru-RU"/>
        </w:rPr>
        <w:t xml:space="preserve"> не эвакуируются. </w:t>
      </w:r>
      <w:r w:rsidR="00776F01">
        <w:rPr>
          <w:rFonts w:ascii="Times New Roman" w:hAnsi="Times New Roman" w:cs="Times New Roman"/>
          <w:sz w:val="28"/>
          <w:szCs w:val="28"/>
          <w:lang w:val="ru-RU"/>
        </w:rPr>
        <w:t>Происходит только выборочная эвакуация</w:t>
      </w:r>
      <w:r>
        <w:rPr>
          <w:rFonts w:ascii="Times New Roman" w:hAnsi="Times New Roman" w:cs="Times New Roman"/>
          <w:sz w:val="28"/>
          <w:szCs w:val="28"/>
          <w:lang w:val="ru-RU"/>
        </w:rPr>
        <w:t>, не способствующая организации безопасности движения.</w:t>
      </w:r>
    </w:p>
    <w:p w:rsidR="00776F01" w:rsidRDefault="00776F01" w:rsidP="00776F0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самым интересным является решение Администрации о строительстве рынка и торговых павильонов на земельном участке, предназначенном для других целей. Кадастровый номер </w:t>
      </w:r>
      <w:r w:rsidRPr="00776F01">
        <w:rPr>
          <w:rFonts w:ascii="Times New Roman" w:hAnsi="Times New Roman" w:cs="Times New Roman"/>
          <w:sz w:val="28"/>
          <w:szCs w:val="28"/>
          <w:lang w:val="ru-RU"/>
        </w:rPr>
        <w:t>50:21:0080105:13024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(установлены торговые павильоны),</w:t>
      </w:r>
      <w:r w:rsidRPr="00776F01">
        <w:rPr>
          <w:lang w:val="ru-RU"/>
        </w:rPr>
        <w:t xml:space="preserve"> </w:t>
      </w:r>
      <w:r w:rsidRPr="00776F01">
        <w:rPr>
          <w:rFonts w:ascii="Times New Roman" w:hAnsi="Times New Roman" w:cs="Times New Roman"/>
          <w:sz w:val="28"/>
          <w:szCs w:val="28"/>
          <w:lang w:val="ru-RU"/>
        </w:rPr>
        <w:t>50:21:0080105:10077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(строительство рынка вместо парковки).</w:t>
      </w:r>
    </w:p>
    <w:p w:rsidR="00776F01" w:rsidRPr="00776F01" w:rsidRDefault="00776F01" w:rsidP="00776F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F4D04" w:rsidRPr="006877BC" w:rsidRDefault="008F4D04" w:rsidP="008F4D04">
      <w:pPr>
        <w:spacing w:after="145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877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</w:t>
      </w:r>
      <w:r w:rsidR="00776F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сим</w:t>
      </w:r>
      <w:r w:rsidRPr="006877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Вас:</w:t>
      </w:r>
    </w:p>
    <w:p w:rsidR="008F4D04" w:rsidRDefault="00CB1F85" w:rsidP="008F4D0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указание привести в соответствие с Земельным кодексом документы между застройщиком и администрацией. </w:t>
      </w:r>
    </w:p>
    <w:p w:rsidR="00CB1F85" w:rsidRDefault="00CB1F85" w:rsidP="008F4D0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грамотную систему </w:t>
      </w:r>
      <w:r w:rsidR="000C6B1B">
        <w:rPr>
          <w:rFonts w:ascii="Times New Roman" w:hAnsi="Times New Roman" w:cs="Times New Roman"/>
          <w:sz w:val="28"/>
          <w:szCs w:val="28"/>
        </w:rPr>
        <w:t xml:space="preserve">дорожных </w:t>
      </w:r>
      <w:r>
        <w:rPr>
          <w:rFonts w:ascii="Times New Roman" w:hAnsi="Times New Roman" w:cs="Times New Roman"/>
          <w:sz w:val="28"/>
          <w:szCs w:val="28"/>
        </w:rPr>
        <w:t>знаков для уменьшения социальной напряжённости в отношении парковочных мест.</w:t>
      </w:r>
    </w:p>
    <w:p w:rsidR="00CB1F85" w:rsidRDefault="00CB1F85" w:rsidP="008F4D0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проверку </w:t>
      </w:r>
      <w:r w:rsidR="000C6B1B">
        <w:rPr>
          <w:rFonts w:ascii="Times New Roman" w:hAnsi="Times New Roman" w:cs="Times New Roman"/>
          <w:sz w:val="28"/>
          <w:szCs w:val="28"/>
        </w:rPr>
        <w:t>правомерности</w:t>
      </w:r>
      <w:r>
        <w:rPr>
          <w:rFonts w:ascii="Times New Roman" w:hAnsi="Times New Roman" w:cs="Times New Roman"/>
          <w:sz w:val="28"/>
          <w:szCs w:val="28"/>
        </w:rPr>
        <w:t xml:space="preserve"> разме</w:t>
      </w:r>
      <w:r w:rsidR="000C6B1B">
        <w:rPr>
          <w:rFonts w:ascii="Times New Roman" w:hAnsi="Times New Roman" w:cs="Times New Roman"/>
          <w:sz w:val="28"/>
          <w:szCs w:val="28"/>
        </w:rPr>
        <w:t>щения</w:t>
      </w:r>
      <w:r>
        <w:rPr>
          <w:rFonts w:ascii="Times New Roman" w:hAnsi="Times New Roman" w:cs="Times New Roman"/>
          <w:sz w:val="28"/>
          <w:szCs w:val="28"/>
        </w:rPr>
        <w:t xml:space="preserve"> торговы</w:t>
      </w:r>
      <w:r w:rsidR="000C6B1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C6B1B">
        <w:rPr>
          <w:rFonts w:ascii="Times New Roman" w:hAnsi="Times New Roman" w:cs="Times New Roman"/>
          <w:sz w:val="28"/>
          <w:szCs w:val="28"/>
        </w:rPr>
        <w:t xml:space="preserve">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B1B">
        <w:rPr>
          <w:rFonts w:ascii="Times New Roman" w:hAnsi="Times New Roman" w:cs="Times New Roman"/>
          <w:sz w:val="28"/>
          <w:szCs w:val="28"/>
        </w:rPr>
        <w:t xml:space="preserve">По результатам проверки, обязать </w:t>
      </w:r>
      <w:r w:rsidR="00951EE7">
        <w:rPr>
          <w:rFonts w:ascii="Times New Roman" w:hAnsi="Times New Roman" w:cs="Times New Roman"/>
          <w:sz w:val="28"/>
          <w:szCs w:val="28"/>
        </w:rPr>
        <w:t>собственников строений,</w:t>
      </w:r>
      <w:r w:rsidR="000C6B1B">
        <w:rPr>
          <w:rFonts w:ascii="Times New Roman" w:hAnsi="Times New Roman" w:cs="Times New Roman"/>
          <w:sz w:val="28"/>
          <w:szCs w:val="28"/>
        </w:rPr>
        <w:t xml:space="preserve"> возведенных без разрешительной документации с нарушением вида разрешенного использования земельного участка демонтировать незаконные строения, а также обеспечить использование земельных участков строго в соответствии с целевым назначением.</w:t>
      </w:r>
    </w:p>
    <w:p w:rsidR="000C6B1B" w:rsidRPr="00776F01" w:rsidRDefault="000C6B1B" w:rsidP="008F4D0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контрольно-ревизионную проверку в отношении заказчика МБУ «ДорСервис»</w:t>
      </w:r>
      <w:r w:rsidR="00951EE7">
        <w:rPr>
          <w:rFonts w:ascii="Times New Roman" w:hAnsi="Times New Roman" w:cs="Times New Roman"/>
          <w:sz w:val="28"/>
          <w:szCs w:val="28"/>
        </w:rPr>
        <w:t xml:space="preserve"> и подрядчика ООО «АМВ ГРУПП»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EE7">
        <w:rPr>
          <w:rFonts w:ascii="Times New Roman" w:hAnsi="Times New Roman" w:cs="Times New Roman"/>
          <w:sz w:val="28"/>
          <w:szCs w:val="28"/>
        </w:rPr>
        <w:t>предмет исполнения муниципального контракта №Ф.2019.0210 от 16.07.2019 г.</w:t>
      </w:r>
    </w:p>
    <w:p w:rsidR="008F4D04" w:rsidRPr="006877BC" w:rsidRDefault="008F4D04" w:rsidP="008F4D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4D04" w:rsidRPr="008F4D04" w:rsidRDefault="008F4D04" w:rsidP="008F4D0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F4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Приложение 1 Лист____ подписей жителей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мкр. Завидное </w:t>
      </w:r>
      <w:r w:rsidRPr="008F4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г. Видное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Губернатору Московской области</w:t>
      </w:r>
      <w:r w:rsidRPr="008F4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A7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 необходимости выполнения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"/>
        <w:gridCol w:w="1681"/>
        <w:gridCol w:w="5499"/>
        <w:gridCol w:w="1803"/>
      </w:tblGrid>
      <w:tr w:rsidR="008F4D04" w:rsidRPr="004669AB" w:rsidTr="001A70DE">
        <w:tc>
          <w:tcPr>
            <w:tcW w:w="928" w:type="dxa"/>
          </w:tcPr>
          <w:p w:rsidR="008F4D04" w:rsidRPr="004669AB" w:rsidRDefault="008F4D04" w:rsidP="00783E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6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№ п/п</w:t>
            </w:r>
          </w:p>
        </w:tc>
        <w:tc>
          <w:tcPr>
            <w:tcW w:w="1681" w:type="dxa"/>
          </w:tcPr>
          <w:p w:rsidR="008F4D04" w:rsidRPr="004F0EC9" w:rsidRDefault="004F0EC9" w:rsidP="00783E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Адрес</w:t>
            </w:r>
          </w:p>
        </w:tc>
        <w:tc>
          <w:tcPr>
            <w:tcW w:w="5499" w:type="dxa"/>
          </w:tcPr>
          <w:p w:rsidR="008F4D04" w:rsidRPr="004669AB" w:rsidRDefault="008F4D04" w:rsidP="00783E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6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ФИО Собствен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466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ика</w:t>
            </w:r>
          </w:p>
        </w:tc>
        <w:tc>
          <w:tcPr>
            <w:tcW w:w="1803" w:type="dxa"/>
          </w:tcPr>
          <w:p w:rsidR="008F4D04" w:rsidRPr="004669AB" w:rsidRDefault="008F4D04" w:rsidP="00783E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6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Подпись</w:t>
            </w: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4D04" w:rsidRPr="00C63CDA" w:rsidTr="001A70DE">
        <w:tc>
          <w:tcPr>
            <w:tcW w:w="928" w:type="dxa"/>
          </w:tcPr>
          <w:p w:rsidR="008F4D04" w:rsidRPr="00C63CDA" w:rsidRDefault="008F4D04" w:rsidP="008F4D0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81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499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03" w:type="dxa"/>
          </w:tcPr>
          <w:p w:rsidR="008F4D04" w:rsidRPr="00C63CDA" w:rsidRDefault="008F4D04" w:rsidP="00783ED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8F4D04" w:rsidRPr="008F4D04" w:rsidRDefault="008F4D04" w:rsidP="008F4D04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8F4D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В соответствии с законом 152-ФЗ собственник дает согласие на обработку персональных данных.</w:t>
      </w:r>
    </w:p>
    <w:p w:rsidR="008F4D04" w:rsidRDefault="008F4D04" w:rsidP="008F4D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F4D04" w:rsidSect="001A70DE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40C7"/>
    <w:multiLevelType w:val="hybridMultilevel"/>
    <w:tmpl w:val="3FD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B5C"/>
    <w:multiLevelType w:val="hybridMultilevel"/>
    <w:tmpl w:val="C7882874"/>
    <w:lvl w:ilvl="0" w:tplc="4770E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6D529B"/>
    <w:multiLevelType w:val="hybridMultilevel"/>
    <w:tmpl w:val="F9DAD05C"/>
    <w:lvl w:ilvl="0" w:tplc="20801B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04"/>
    <w:rsid w:val="000C6B1B"/>
    <w:rsid w:val="001A70DE"/>
    <w:rsid w:val="00335569"/>
    <w:rsid w:val="004667E3"/>
    <w:rsid w:val="004F0EC9"/>
    <w:rsid w:val="005A754B"/>
    <w:rsid w:val="006877BC"/>
    <w:rsid w:val="00776F01"/>
    <w:rsid w:val="008F4D04"/>
    <w:rsid w:val="00951EE7"/>
    <w:rsid w:val="00B21B8F"/>
    <w:rsid w:val="00B703F9"/>
    <w:rsid w:val="00CB1F85"/>
    <w:rsid w:val="00DD76FA"/>
    <w:rsid w:val="00E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CF1C2-D560-43B4-B98B-C0FB9E9A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D04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D0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8F4D04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8F4D0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F4D04"/>
    <w:pPr>
      <w:spacing w:line="259" w:lineRule="auto"/>
      <w:ind w:left="720"/>
      <w:contextualSpacing/>
    </w:pPr>
    <w:rPr>
      <w:lang w:val="ru-RU"/>
    </w:rPr>
  </w:style>
  <w:style w:type="table" w:styleId="a8">
    <w:name w:val="Table Grid"/>
    <w:basedOn w:val="a1"/>
    <w:uiPriority w:val="39"/>
    <w:rsid w:val="008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E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kr.zavidnoe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.batashova@mail.ru" TargetMode="External" /><Relationship Id="rId5" Type="http://schemas.openxmlformats.org/officeDocument/2006/relationships/hyperlink" Target="mailto:ariwka-28@mail.ru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mssoffice1058</dc:creator>
  <cp:keywords/>
  <dc:description/>
  <cp:lastModifiedBy>Гость</cp:lastModifiedBy>
  <cp:revision>2</cp:revision>
  <cp:lastPrinted>2019-10-20T07:15:00Z</cp:lastPrinted>
  <dcterms:created xsi:type="dcterms:W3CDTF">2019-10-20T14:22:00Z</dcterms:created>
  <dcterms:modified xsi:type="dcterms:W3CDTF">2019-10-20T14:22:00Z</dcterms:modified>
</cp:coreProperties>
</file>